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427" w:rsidRDefault="00335A64" w:rsidP="004F49C1">
      <w:pPr>
        <w:spacing w:line="400" w:lineRule="exact"/>
        <w:ind w:leftChars="-118" w:left="-283"/>
        <w:rPr>
          <w:rFonts w:ascii="標楷體" w:eastAsia="標楷體" w:hAnsi="標楷體"/>
          <w:color w:val="0D0D0D" w:themeColor="text1" w:themeTint="F2"/>
          <w:sz w:val="40"/>
          <w:szCs w:val="40"/>
        </w:rPr>
      </w:pPr>
      <w:bookmarkStart w:id="0" w:name="_GoBack"/>
      <w:bookmarkEnd w:id="0"/>
      <w:r>
        <w:rPr>
          <w:rFonts w:ascii="標楷體" w:eastAsia="標楷體" w:hAnsi="標楷體" w:hint="eastAsia"/>
          <w:color w:val="000000"/>
          <w:sz w:val="40"/>
          <w:szCs w:val="40"/>
        </w:rPr>
        <w:t>雇主聘僱外國人許可及管理辦法部分條文</w:t>
      </w:r>
      <w:r w:rsidRPr="0096550F">
        <w:rPr>
          <w:rFonts w:ascii="標楷體" w:eastAsia="標楷體" w:hAnsi="標楷體" w:hint="eastAsia"/>
          <w:color w:val="000000"/>
          <w:sz w:val="40"/>
          <w:szCs w:val="40"/>
        </w:rPr>
        <w:t>修正條文</w:t>
      </w:r>
    </w:p>
    <w:tbl>
      <w:tblPr>
        <w:tblW w:w="9210" w:type="dxa"/>
        <w:tblInd w:w="-279" w:type="dxa"/>
        <w:tblLayout w:type="fixed"/>
        <w:tblCellMar>
          <w:left w:w="0" w:type="dxa"/>
          <w:right w:w="0" w:type="dxa"/>
        </w:tblCellMar>
        <w:tblLook w:val="01E0" w:firstRow="1" w:lastRow="1" w:firstColumn="1" w:lastColumn="1" w:noHBand="0" w:noVBand="0"/>
      </w:tblPr>
      <w:tblGrid>
        <w:gridCol w:w="2122"/>
        <w:gridCol w:w="7088"/>
      </w:tblGrid>
      <w:tr w:rsidR="009E4E68" w:rsidRPr="00A945BF" w:rsidTr="004F49C1">
        <w:trPr>
          <w:trHeight w:val="474"/>
        </w:trPr>
        <w:tc>
          <w:tcPr>
            <w:tcW w:w="2122" w:type="dxa"/>
          </w:tcPr>
          <w:p w:rsidR="009E4E68" w:rsidRPr="008971EC" w:rsidRDefault="009E4E68" w:rsidP="00B04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color w:val="0D0D0D" w:themeColor="text1" w:themeTint="F2"/>
                <w:sz w:val="28"/>
                <w:szCs w:val="28"/>
              </w:rPr>
            </w:pPr>
            <w:r w:rsidRPr="008971EC">
              <w:rPr>
                <w:rFonts w:ascii="標楷體" w:eastAsia="標楷體" w:hAnsi="標楷體" w:hint="eastAsia"/>
                <w:color w:val="0D0D0D" w:themeColor="text1" w:themeTint="F2"/>
                <w:sz w:val="28"/>
                <w:szCs w:val="28"/>
              </w:rPr>
              <w:t>第</w:t>
            </w:r>
            <w:r w:rsidR="00B04B96">
              <w:rPr>
                <w:rFonts w:ascii="標楷體" w:eastAsia="標楷體" w:hAnsi="標楷體" w:hint="eastAsia"/>
                <w:color w:val="0D0D0D" w:themeColor="text1" w:themeTint="F2"/>
                <w:sz w:val="28"/>
                <w:szCs w:val="28"/>
              </w:rPr>
              <w:t>五</w:t>
            </w:r>
            <w:r w:rsidRPr="008971EC">
              <w:rPr>
                <w:rFonts w:ascii="標楷體" w:eastAsia="標楷體" w:hAnsi="標楷體" w:hint="eastAsia"/>
                <w:color w:val="0D0D0D" w:themeColor="text1" w:themeTint="F2"/>
                <w:sz w:val="28"/>
                <w:szCs w:val="28"/>
              </w:rPr>
              <w:t>條</w:t>
            </w:r>
          </w:p>
        </w:tc>
        <w:tc>
          <w:tcPr>
            <w:tcW w:w="7088" w:type="dxa"/>
            <w:noWrap/>
          </w:tcPr>
          <w:p w:rsidR="006A7142" w:rsidRPr="006A7142" w:rsidRDefault="006A7142" w:rsidP="008C20DB">
            <w:pPr>
              <w:pStyle w:val="HTML"/>
              <w:spacing w:line="460" w:lineRule="exact"/>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 xml:space="preserve">    </w:t>
            </w:r>
            <w:r w:rsidRPr="006A7142">
              <w:rPr>
                <w:rFonts w:ascii="標楷體" w:eastAsia="標楷體" w:hAnsi="標楷體" w:hint="eastAsia"/>
                <w:color w:val="0D0D0D" w:themeColor="text1" w:themeTint="F2"/>
                <w:sz w:val="28"/>
                <w:szCs w:val="28"/>
              </w:rPr>
              <w:t>外國人有下列情形之一者，其停留期間在三十日以下之入國簽證或入國許可視為工作許可：</w:t>
            </w:r>
          </w:p>
          <w:p w:rsidR="006A7142" w:rsidRPr="006A7142" w:rsidRDefault="006A7142" w:rsidP="008C20DB">
            <w:pPr>
              <w:pStyle w:val="HTML"/>
              <w:spacing w:line="460" w:lineRule="exact"/>
              <w:ind w:leftChars="236" w:left="1160" w:hangingChars="212" w:hanging="594"/>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一、從事本法第五十一條第三項規定之工作。</w:t>
            </w:r>
          </w:p>
          <w:p w:rsidR="006A7142" w:rsidRPr="006A7142" w:rsidRDefault="006A7142" w:rsidP="00585EE3">
            <w:pPr>
              <w:pStyle w:val="HTML"/>
              <w:spacing w:line="460" w:lineRule="exact"/>
              <w:ind w:leftChars="235" w:left="1130" w:hangingChars="202" w:hanging="566"/>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二、為公益目的協助解決因緊急事故引發問題之需要，從事本法第四十六條第一項第一款規定之工作。</w:t>
            </w:r>
          </w:p>
          <w:p w:rsidR="006A7142" w:rsidRPr="006A7142" w:rsidRDefault="006A7142" w:rsidP="00585EE3">
            <w:pPr>
              <w:pStyle w:val="HTML"/>
              <w:spacing w:line="460" w:lineRule="exact"/>
              <w:ind w:leftChars="235" w:left="1130" w:hangingChars="202" w:hanging="566"/>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三、經各中央目的事業主管機關認定或受大專以上校院、各級政府機關及其所屬學術研究機構邀請之知名優秀專業人士，並從事本法第四十六條第一項第一款規定之演講或商務技術指導工作。</w:t>
            </w:r>
          </w:p>
          <w:p w:rsidR="006A7142" w:rsidRPr="006A7142" w:rsidRDefault="006A7142" w:rsidP="00585EE3">
            <w:pPr>
              <w:pStyle w:val="HTML"/>
              <w:tabs>
                <w:tab w:val="clear" w:pos="916"/>
                <w:tab w:val="left" w:pos="1134"/>
              </w:tabs>
              <w:spacing w:line="460" w:lineRule="exact"/>
              <w:ind w:leftChars="235" w:left="990" w:hangingChars="152" w:hanging="426"/>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四、受各級政府機關、各國駐華使領館或駐華外國機構邀請，並從事非營利性質之藝文表演或體育活動。</w:t>
            </w:r>
          </w:p>
          <w:p w:rsidR="009E4E68" w:rsidRPr="008971EC" w:rsidRDefault="006A7142" w:rsidP="008C20DB">
            <w:pPr>
              <w:pStyle w:val="HTML"/>
              <w:tabs>
                <w:tab w:val="clear" w:pos="916"/>
              </w:tabs>
              <w:spacing w:line="460" w:lineRule="exact"/>
              <w:ind w:left="1" w:firstLineChars="202" w:firstLine="566"/>
              <w:jc w:val="both"/>
              <w:rPr>
                <w:rFonts w:ascii="標楷體" w:eastAsia="標楷體" w:hAnsi="標楷體"/>
                <w:color w:val="0D0D0D" w:themeColor="text1" w:themeTint="F2"/>
                <w:sz w:val="28"/>
                <w:szCs w:val="28"/>
              </w:rPr>
            </w:pPr>
            <w:r w:rsidRPr="006A7142">
              <w:rPr>
                <w:rFonts w:ascii="標楷體" w:eastAsia="標楷體" w:hAnsi="標楷體" w:hint="eastAsia"/>
                <w:color w:val="0D0D0D" w:themeColor="text1" w:themeTint="F2"/>
                <w:sz w:val="28"/>
                <w:szCs w:val="28"/>
              </w:rPr>
              <w:t>經入出國管理機關核發學術及商務旅行卡，並從事本法第四十六條第一項第一款規定之演講或商務技術指導工作之外國人，其停留期間在九十日以下之入國簽證或入國許可視為工作許可。</w:t>
            </w:r>
          </w:p>
        </w:tc>
      </w:tr>
      <w:tr w:rsidR="009E4E68" w:rsidRPr="00A945BF" w:rsidTr="004F49C1">
        <w:trPr>
          <w:trHeight w:val="474"/>
        </w:trPr>
        <w:tc>
          <w:tcPr>
            <w:tcW w:w="2122" w:type="dxa"/>
          </w:tcPr>
          <w:p w:rsidR="009E4E68" w:rsidRPr="008971EC" w:rsidRDefault="00D435C8" w:rsidP="00D435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30" w:hangingChars="118" w:hanging="330"/>
              <w:jc w:val="distribute"/>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第</w:t>
            </w:r>
            <w:r w:rsidR="009E4E68" w:rsidRPr="008971EC">
              <w:rPr>
                <w:rFonts w:ascii="標楷體" w:eastAsia="標楷體" w:hAnsi="標楷體" w:hint="eastAsia"/>
                <w:color w:val="0D0D0D" w:themeColor="text1" w:themeTint="F2"/>
                <w:sz w:val="28"/>
                <w:szCs w:val="28"/>
              </w:rPr>
              <w:t>六</w:t>
            </w:r>
            <w:r>
              <w:rPr>
                <w:rFonts w:ascii="標楷體" w:eastAsia="標楷體" w:hAnsi="標楷體" w:hint="eastAsia"/>
                <w:color w:val="0D0D0D" w:themeColor="text1" w:themeTint="F2"/>
                <w:sz w:val="28"/>
                <w:szCs w:val="28"/>
              </w:rPr>
              <w:t>條之一</w:t>
            </w:r>
          </w:p>
        </w:tc>
        <w:tc>
          <w:tcPr>
            <w:tcW w:w="7088" w:type="dxa"/>
            <w:noWrap/>
          </w:tcPr>
          <w:p w:rsidR="00803EA2" w:rsidRPr="00803EA2" w:rsidRDefault="00803EA2"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03EA2">
              <w:rPr>
                <w:rFonts w:ascii="標楷體" w:eastAsia="標楷體" w:hAnsi="標楷體" w:hint="eastAsia"/>
                <w:color w:val="0D0D0D" w:themeColor="text1" w:themeTint="F2"/>
                <w:sz w:val="28"/>
                <w:szCs w:val="28"/>
              </w:rPr>
              <w:t>雇主申請聘僱外國人，中央主管機關得公告採網路傳輸方式申請。</w:t>
            </w:r>
          </w:p>
          <w:p w:rsidR="009E4E68" w:rsidRPr="008971EC" w:rsidRDefault="00803EA2"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03EA2">
              <w:rPr>
                <w:rFonts w:ascii="標楷體" w:eastAsia="標楷體" w:hAnsi="標楷體" w:hint="eastAsia"/>
                <w:color w:val="0D0D0D" w:themeColor="text1" w:themeTint="F2"/>
                <w:sz w:val="28"/>
                <w:szCs w:val="28"/>
              </w:rPr>
              <w:t>雇主依前項規定之方式申請者，申請文件書面原本應自行保存至少五年。</w:t>
            </w:r>
          </w:p>
        </w:tc>
      </w:tr>
      <w:tr w:rsidR="009E4E68" w:rsidRPr="00A945BF" w:rsidTr="004F49C1">
        <w:trPr>
          <w:trHeight w:val="474"/>
        </w:trPr>
        <w:tc>
          <w:tcPr>
            <w:tcW w:w="2122" w:type="dxa"/>
          </w:tcPr>
          <w:p w:rsidR="009E4E68" w:rsidRPr="008971EC" w:rsidRDefault="00181052" w:rsidP="007E5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30" w:hangingChars="118" w:hanging="330"/>
              <w:jc w:val="distribute"/>
              <w:rPr>
                <w:rFonts w:ascii="標楷體" w:eastAsia="標楷體" w:hAnsi="標楷體"/>
                <w:color w:val="0D0D0D" w:themeColor="text1" w:themeTint="F2"/>
                <w:sz w:val="28"/>
                <w:szCs w:val="28"/>
              </w:rPr>
            </w:pPr>
            <w:r w:rsidRPr="00653CA2">
              <w:rPr>
                <w:rFonts w:ascii="標楷體" w:eastAsia="標楷體" w:hAnsi="標楷體" w:hint="eastAsia"/>
                <w:sz w:val="28"/>
                <w:szCs w:val="28"/>
              </w:rPr>
              <w:t>第</w:t>
            </w:r>
            <w:r w:rsidR="007E51E3">
              <w:rPr>
                <w:rFonts w:ascii="標楷體" w:eastAsia="標楷體" w:hAnsi="標楷體" w:hint="eastAsia"/>
                <w:sz w:val="28"/>
                <w:szCs w:val="28"/>
              </w:rPr>
              <w:t>七</w:t>
            </w:r>
            <w:r w:rsidRPr="00653CA2">
              <w:rPr>
                <w:rFonts w:ascii="標楷體" w:eastAsia="標楷體" w:hAnsi="標楷體" w:hint="eastAsia"/>
                <w:sz w:val="28"/>
                <w:szCs w:val="28"/>
              </w:rPr>
              <w:t>條</w:t>
            </w:r>
          </w:p>
        </w:tc>
        <w:tc>
          <w:tcPr>
            <w:tcW w:w="7088" w:type="dxa"/>
            <w:noWrap/>
          </w:tcPr>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雇主申請聘僱第一類外國人，應備下列文件：</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一、申請書。</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二、申請人或公司負責人之身分證明文件、公司登記、商業登記證明、工廠登記證明、特許事業許可證等影本。但依規定免附工廠登記證明或特許事業許可證者，不在此限。</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三、聘僱契約書影本。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lastRenderedPageBreak/>
              <w:t>四、受聘僱外國人之名冊、護照影本或外僑居留證影本及畢業證書影本。但外國人入國從事本法第四十六條第一項第二款、第五款及第六款工作者，免附畢業證書影本。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五、審查費收據正本。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六、其他經中央主管機關規定之文件。</w:t>
            </w:r>
          </w:p>
          <w:p w:rsidR="00B5191D" w:rsidRPr="00B5191D" w:rsidRDefault="00B5191D" w:rsidP="00454799">
            <w:pPr>
              <w:pStyle w:val="HTML"/>
              <w:spacing w:line="460" w:lineRule="exact"/>
              <w:ind w:left="1" w:firstLineChars="214" w:firstLine="599"/>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申請外國人入國從事本法第五十一條第三項規定之工作，除應備第一項第一款、第五款及第六款規定之文件外，另應備下列文件：</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一、承攬、買賣或技術合作等契約書影本。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二、訂約國內、國外法人登記證明文件。</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三、外國法人出具指派履約工作之證明文件。</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四、申請單位之登記或立案證明。特許事業應附特許證明文件影本及負責人身分證、護照或外僑居留證影本。</w:t>
            </w:r>
          </w:p>
          <w:p w:rsidR="00B5191D" w:rsidRPr="00B5191D" w:rsidRDefault="00B5191D" w:rsidP="00454799">
            <w:pPr>
              <w:pStyle w:val="HTML"/>
              <w:spacing w:line="460" w:lineRule="exact"/>
              <w:ind w:leftChars="250" w:left="1160" w:hangingChars="200" w:hanging="560"/>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五、履約外國人之名冊、護照或外僑居留證影本及畢業證書影本。但自申請日起前一年內履約工作期間與當次申請工作期間累計未逾九十日者，免附畢業證書影本。</w:t>
            </w:r>
          </w:p>
          <w:p w:rsidR="00B5191D" w:rsidRPr="00B5191D" w:rsidRDefault="00B5191D" w:rsidP="00454799">
            <w:pPr>
              <w:pStyle w:val="HTML"/>
              <w:spacing w:line="460" w:lineRule="exact"/>
              <w:ind w:left="1" w:firstLineChars="214" w:firstLine="599"/>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前二項檢附之文件係於國外作成者，中央主管機關得要求經我國駐外館處之驗證。</w:t>
            </w:r>
          </w:p>
          <w:p w:rsidR="009E4E68" w:rsidRPr="008971EC" w:rsidRDefault="00B5191D" w:rsidP="00454799">
            <w:pPr>
              <w:pStyle w:val="HTML"/>
              <w:tabs>
                <w:tab w:val="clear" w:pos="916"/>
              </w:tabs>
              <w:spacing w:line="460" w:lineRule="exact"/>
              <w:ind w:left="1" w:firstLineChars="214" w:firstLine="599"/>
              <w:jc w:val="both"/>
              <w:rPr>
                <w:rFonts w:ascii="標楷體" w:eastAsia="標楷體" w:hAnsi="標楷體"/>
                <w:color w:val="0D0D0D" w:themeColor="text1" w:themeTint="F2"/>
                <w:sz w:val="28"/>
                <w:szCs w:val="28"/>
              </w:rPr>
            </w:pPr>
            <w:r w:rsidRPr="00B5191D">
              <w:rPr>
                <w:rFonts w:ascii="標楷體" w:eastAsia="標楷體" w:hAnsi="標楷體" w:hint="eastAsia"/>
                <w:color w:val="0D0D0D" w:themeColor="text1" w:themeTint="F2"/>
                <w:sz w:val="28"/>
                <w:szCs w:val="28"/>
              </w:rPr>
              <w:t>雇主為人民團體者，除檢附第一項第一款、第三款至第六款規定之文件外，另應檢附該團體負責人之身分證明文件及團體立案證書影本。</w:t>
            </w:r>
          </w:p>
        </w:tc>
      </w:tr>
      <w:tr w:rsidR="009E4E68" w:rsidRPr="00A945BF" w:rsidTr="004F49C1">
        <w:trPr>
          <w:trHeight w:val="474"/>
        </w:trPr>
        <w:tc>
          <w:tcPr>
            <w:tcW w:w="2122" w:type="dxa"/>
          </w:tcPr>
          <w:p w:rsidR="009E4E68" w:rsidRPr="008971EC" w:rsidRDefault="001B128B" w:rsidP="001B12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330" w:hangingChars="118" w:hanging="330"/>
              <w:jc w:val="distribute"/>
              <w:rPr>
                <w:rFonts w:ascii="標楷體" w:eastAsia="標楷體" w:hAnsi="標楷體"/>
                <w:color w:val="0D0D0D" w:themeColor="text1" w:themeTint="F2"/>
                <w:sz w:val="28"/>
                <w:szCs w:val="28"/>
              </w:rPr>
            </w:pPr>
            <w:r>
              <w:rPr>
                <w:rFonts w:ascii="標楷體" w:eastAsia="標楷體" w:hAnsi="標楷體" w:hint="eastAsia"/>
                <w:sz w:val="28"/>
                <w:szCs w:val="28"/>
              </w:rPr>
              <w:lastRenderedPageBreak/>
              <w:t>第十六</w:t>
            </w:r>
            <w:r w:rsidR="00BF5DA0" w:rsidRPr="00653CA2">
              <w:rPr>
                <w:rFonts w:ascii="標楷體" w:eastAsia="標楷體" w:hAnsi="標楷體" w:hint="eastAsia"/>
                <w:sz w:val="28"/>
                <w:szCs w:val="28"/>
              </w:rPr>
              <w:t>條</w:t>
            </w:r>
          </w:p>
        </w:tc>
        <w:tc>
          <w:tcPr>
            <w:tcW w:w="7088" w:type="dxa"/>
            <w:noWrap/>
          </w:tcPr>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雇主申請第二類外國人之招募許可，應備下列文件：</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一、申請書。</w:t>
            </w:r>
          </w:p>
          <w:p w:rsidR="00292E5A" w:rsidRPr="00292E5A" w:rsidRDefault="00292E5A" w:rsidP="00454799">
            <w:pPr>
              <w:pStyle w:val="HTML"/>
              <w:spacing w:line="460" w:lineRule="exact"/>
              <w:ind w:leftChars="247" w:left="1131" w:hangingChars="192" w:hanging="538"/>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二、申請人或公司負責人之身分證明文件、公司登記、商業登記證明、工廠登記證明、特許事業許可證等影本。但依規定免附特許事業許可證者，不在</w:t>
            </w:r>
            <w:r w:rsidRPr="00292E5A">
              <w:rPr>
                <w:rFonts w:ascii="標楷體" w:eastAsia="標楷體" w:hAnsi="標楷體" w:hint="eastAsia"/>
                <w:color w:val="0D0D0D" w:themeColor="text1" w:themeTint="F2"/>
                <w:sz w:val="28"/>
                <w:szCs w:val="28"/>
              </w:rPr>
              <w:lastRenderedPageBreak/>
              <w:t>此限。</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三、求才證明書。但聘僱家庭看護工者，免附。</w:t>
            </w:r>
          </w:p>
          <w:p w:rsidR="00292E5A" w:rsidRPr="00292E5A" w:rsidRDefault="00292E5A" w:rsidP="00454799">
            <w:pPr>
              <w:pStyle w:val="HTML"/>
              <w:spacing w:line="460" w:lineRule="exact"/>
              <w:ind w:leftChars="247" w:left="1131" w:hangingChars="192" w:hanging="538"/>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四、雇主於國內招募時，其聘僱國內勞工之名冊。但聘僱家庭看護工者，免附。</w:t>
            </w:r>
          </w:p>
          <w:p w:rsidR="00292E5A" w:rsidRPr="00292E5A" w:rsidRDefault="00292E5A" w:rsidP="00454799">
            <w:pPr>
              <w:pStyle w:val="HTML"/>
              <w:spacing w:line="460" w:lineRule="exact"/>
              <w:ind w:leftChars="247" w:left="1131" w:hangingChars="192" w:hanging="538"/>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五、直轄市或縣（市）政府就下列事項開具證明文件：</w:t>
            </w:r>
          </w:p>
          <w:p w:rsidR="00292E5A" w:rsidRPr="00292E5A" w:rsidRDefault="00292E5A" w:rsidP="00454799">
            <w:pPr>
              <w:pStyle w:val="HTML"/>
              <w:tabs>
                <w:tab w:val="clear" w:pos="1832"/>
                <w:tab w:val="left" w:pos="1559"/>
              </w:tabs>
              <w:spacing w:line="460" w:lineRule="exact"/>
              <w:ind w:leftChars="412" w:left="1555" w:hangingChars="202" w:hanging="566"/>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(一)</w:t>
            </w:r>
            <w:r w:rsidRPr="00292E5A">
              <w:rPr>
                <w:rFonts w:ascii="標楷體" w:eastAsia="標楷體" w:hAnsi="標楷體" w:hint="eastAsia"/>
                <w:color w:val="0D0D0D" w:themeColor="text1" w:themeTint="F2"/>
                <w:sz w:val="28"/>
                <w:szCs w:val="28"/>
              </w:rPr>
              <w:t>已依規定提撥勞工退休準備金及提繳勞工退休金。</w:t>
            </w:r>
          </w:p>
          <w:p w:rsidR="00292E5A" w:rsidRPr="00292E5A" w:rsidRDefault="00B23CB6" w:rsidP="00454799">
            <w:pPr>
              <w:pStyle w:val="HTML"/>
              <w:spacing w:line="460" w:lineRule="exact"/>
              <w:ind w:leftChars="14" w:left="34" w:firstLineChars="342" w:firstLine="958"/>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(二)</w:t>
            </w:r>
            <w:r w:rsidR="00292E5A" w:rsidRPr="00292E5A">
              <w:rPr>
                <w:rFonts w:ascii="標楷體" w:eastAsia="標楷體" w:hAnsi="標楷體" w:hint="eastAsia"/>
                <w:color w:val="0D0D0D" w:themeColor="text1" w:themeTint="F2"/>
                <w:sz w:val="28"/>
                <w:szCs w:val="28"/>
              </w:rPr>
              <w:t>已依規定繳納積欠工資墊償基金。</w:t>
            </w:r>
          </w:p>
          <w:p w:rsidR="00292E5A" w:rsidRPr="00292E5A" w:rsidRDefault="00B23CB6" w:rsidP="00454799">
            <w:pPr>
              <w:pStyle w:val="HTML"/>
              <w:spacing w:line="460" w:lineRule="exact"/>
              <w:ind w:leftChars="14" w:left="34" w:firstLineChars="342" w:firstLine="958"/>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(三)</w:t>
            </w:r>
            <w:r w:rsidR="00292E5A" w:rsidRPr="00292E5A">
              <w:rPr>
                <w:rFonts w:ascii="標楷體" w:eastAsia="標楷體" w:hAnsi="標楷體" w:hint="eastAsia"/>
                <w:color w:val="0D0D0D" w:themeColor="text1" w:themeTint="F2"/>
                <w:sz w:val="28"/>
                <w:szCs w:val="28"/>
              </w:rPr>
              <w:t>已依規定繳納勞工保險費。</w:t>
            </w:r>
          </w:p>
          <w:p w:rsidR="00292E5A" w:rsidRPr="00292E5A" w:rsidRDefault="00B23CB6" w:rsidP="00454799">
            <w:pPr>
              <w:pStyle w:val="HTML"/>
              <w:spacing w:line="460" w:lineRule="exact"/>
              <w:ind w:leftChars="14" w:left="34" w:firstLineChars="342" w:firstLine="958"/>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(四)</w:t>
            </w:r>
            <w:r w:rsidR="00292E5A" w:rsidRPr="00292E5A">
              <w:rPr>
                <w:rFonts w:ascii="標楷體" w:eastAsia="標楷體" w:hAnsi="標楷體" w:hint="eastAsia"/>
                <w:color w:val="0D0D0D" w:themeColor="text1" w:themeTint="F2"/>
                <w:sz w:val="28"/>
                <w:szCs w:val="28"/>
              </w:rPr>
              <w:t>已依規定繳納違反勞工法令所受之罰鍰。</w:t>
            </w:r>
          </w:p>
          <w:p w:rsidR="00292E5A" w:rsidRPr="00292E5A" w:rsidRDefault="00B23CB6" w:rsidP="00454799">
            <w:pPr>
              <w:pStyle w:val="HTML"/>
              <w:spacing w:line="460" w:lineRule="exact"/>
              <w:ind w:leftChars="14" w:left="34" w:firstLineChars="342" w:firstLine="958"/>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(五)</w:t>
            </w:r>
            <w:r w:rsidR="00292E5A" w:rsidRPr="00292E5A">
              <w:rPr>
                <w:rFonts w:ascii="標楷體" w:eastAsia="標楷體" w:hAnsi="標楷體" w:hint="eastAsia"/>
                <w:color w:val="0D0D0D" w:themeColor="text1" w:themeTint="F2"/>
                <w:sz w:val="28"/>
                <w:szCs w:val="28"/>
              </w:rPr>
              <w:t>已依規定舉辦勞資會議。</w:t>
            </w:r>
          </w:p>
          <w:p w:rsidR="00292E5A" w:rsidRPr="00292E5A" w:rsidRDefault="00B23CB6" w:rsidP="00454799">
            <w:pPr>
              <w:pStyle w:val="HTML"/>
              <w:spacing w:line="460" w:lineRule="exact"/>
              <w:ind w:leftChars="413" w:left="1557" w:hangingChars="202" w:hanging="566"/>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(六)</w:t>
            </w:r>
            <w:r w:rsidR="00292E5A" w:rsidRPr="00292E5A">
              <w:rPr>
                <w:rFonts w:ascii="標楷體" w:eastAsia="標楷體" w:hAnsi="標楷體" w:hint="eastAsia"/>
                <w:color w:val="0D0D0D" w:themeColor="text1" w:themeTint="F2"/>
                <w:sz w:val="28"/>
                <w:szCs w:val="28"/>
              </w:rPr>
              <w:t>第二類外國人預定工作之場所，無具體事實足以認定有本法第十條規定之罷工或勞資爭議情事。</w:t>
            </w:r>
          </w:p>
          <w:p w:rsidR="00292E5A" w:rsidRPr="00292E5A" w:rsidRDefault="00551E97" w:rsidP="00454799">
            <w:pPr>
              <w:pStyle w:val="HTML"/>
              <w:tabs>
                <w:tab w:val="clear" w:pos="1832"/>
                <w:tab w:val="left" w:pos="1559"/>
              </w:tabs>
              <w:spacing w:line="460" w:lineRule="exact"/>
              <w:ind w:leftChars="412" w:left="1555" w:hangingChars="202" w:hanging="566"/>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(七)</w:t>
            </w:r>
            <w:r w:rsidR="00292E5A" w:rsidRPr="00292E5A">
              <w:rPr>
                <w:rFonts w:ascii="標楷體" w:eastAsia="標楷體" w:hAnsi="標楷體" w:hint="eastAsia"/>
                <w:color w:val="0D0D0D" w:themeColor="text1" w:themeTint="F2"/>
                <w:sz w:val="28"/>
                <w:szCs w:val="28"/>
              </w:rPr>
              <w:t>無具體事實可推斷有業務緊縮、停業、關廠或歇業之情形。</w:t>
            </w:r>
          </w:p>
          <w:p w:rsidR="00292E5A" w:rsidRPr="00292E5A" w:rsidRDefault="00551E97" w:rsidP="00454799">
            <w:pPr>
              <w:pStyle w:val="HTML"/>
              <w:spacing w:line="460" w:lineRule="exact"/>
              <w:ind w:leftChars="413" w:left="1557" w:hangingChars="202" w:hanging="566"/>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(八)</w:t>
            </w:r>
            <w:r w:rsidR="00292E5A" w:rsidRPr="00292E5A">
              <w:rPr>
                <w:rFonts w:ascii="標楷體" w:eastAsia="標楷體" w:hAnsi="標楷體" w:hint="eastAsia"/>
                <w:color w:val="0D0D0D" w:themeColor="text1" w:themeTint="F2"/>
                <w:sz w:val="28"/>
                <w:szCs w:val="28"/>
              </w:rPr>
              <w:t>無因聘僱第二類外國人而降低本國勞工勞動條件之情事。</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六、審查費收據正本。</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七、其他經中央主管機關規定之文件。</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前項第五款第六目至第八目規定情事，以申請之日前二年內發生者為限。</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雇主申請聘僱外國人有下列情形之一者，免附第一項第五款規定之證明文件：</w:t>
            </w:r>
          </w:p>
          <w:p w:rsidR="00292E5A" w:rsidRPr="00292E5A" w:rsidRDefault="00292E5A" w:rsidP="00454799">
            <w:pPr>
              <w:pStyle w:val="HTML"/>
              <w:spacing w:line="460" w:lineRule="exact"/>
              <w:ind w:leftChars="14" w:left="34" w:firstLineChars="200" w:firstLine="560"/>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一、聘僱家庭幫傭及家庭看護工。</w:t>
            </w:r>
          </w:p>
          <w:p w:rsidR="009E4E68" w:rsidRDefault="00292E5A" w:rsidP="00454799">
            <w:pPr>
              <w:pStyle w:val="HTML"/>
              <w:spacing w:line="460" w:lineRule="exact"/>
              <w:ind w:leftChars="247" w:left="1131" w:hangingChars="192" w:hanging="538"/>
              <w:jc w:val="both"/>
              <w:rPr>
                <w:rFonts w:ascii="標楷體" w:eastAsia="標楷體" w:hAnsi="標楷體"/>
                <w:color w:val="0D0D0D" w:themeColor="text1" w:themeTint="F2"/>
                <w:sz w:val="28"/>
                <w:szCs w:val="28"/>
              </w:rPr>
            </w:pPr>
            <w:r w:rsidRPr="00292E5A">
              <w:rPr>
                <w:rFonts w:ascii="標楷體" w:eastAsia="標楷體" w:hAnsi="標楷體" w:hint="eastAsia"/>
                <w:color w:val="0D0D0D" w:themeColor="text1" w:themeTint="F2"/>
                <w:sz w:val="28"/>
                <w:szCs w:val="28"/>
              </w:rPr>
              <w:t>二、未聘僱本國勞工之自然人雇主與合夥人約定採比例分配盈餘，聘僱外國人從事海洋漁撈工作。</w:t>
            </w:r>
          </w:p>
          <w:p w:rsidR="00551E97" w:rsidRPr="008971EC" w:rsidRDefault="00551E97" w:rsidP="00454799">
            <w:pPr>
              <w:pStyle w:val="HTML"/>
              <w:spacing w:line="460" w:lineRule="exact"/>
              <w:ind w:firstLineChars="211" w:firstLine="591"/>
              <w:jc w:val="both"/>
              <w:rPr>
                <w:rFonts w:ascii="標楷體" w:eastAsia="標楷體" w:hAnsi="標楷體"/>
                <w:color w:val="0D0D0D" w:themeColor="text1" w:themeTint="F2"/>
                <w:sz w:val="28"/>
                <w:szCs w:val="28"/>
              </w:rPr>
            </w:pPr>
            <w:r w:rsidRPr="00551E97">
              <w:rPr>
                <w:rFonts w:ascii="標楷體" w:eastAsia="標楷體" w:hAnsi="標楷體" w:hint="eastAsia"/>
                <w:color w:val="0D0D0D" w:themeColor="text1" w:themeTint="F2"/>
                <w:sz w:val="28"/>
                <w:szCs w:val="28"/>
              </w:rPr>
              <w:t>雇主為人民團體者，除檢附第一項第一款、第三款至第七款規定之文件外，另應檢附該團體負責人之身分證明</w:t>
            </w:r>
            <w:r w:rsidRPr="00551E97">
              <w:rPr>
                <w:rFonts w:ascii="標楷體" w:eastAsia="標楷體" w:hAnsi="標楷體" w:hint="eastAsia"/>
                <w:color w:val="0D0D0D" w:themeColor="text1" w:themeTint="F2"/>
                <w:sz w:val="28"/>
                <w:szCs w:val="28"/>
              </w:rPr>
              <w:lastRenderedPageBreak/>
              <w:t>文件及團體立案證書影本。</w:t>
            </w:r>
          </w:p>
        </w:tc>
      </w:tr>
      <w:tr w:rsidR="009E4E68" w:rsidRPr="00A945BF" w:rsidTr="004F49C1">
        <w:trPr>
          <w:trHeight w:val="474"/>
        </w:trPr>
        <w:tc>
          <w:tcPr>
            <w:tcW w:w="2122" w:type="dxa"/>
          </w:tcPr>
          <w:p w:rsidR="009E4E68" w:rsidRPr="008971EC" w:rsidRDefault="001F109C" w:rsidP="008971EC">
            <w:pPr>
              <w:spacing w:line="400" w:lineRule="exact"/>
              <w:ind w:left="330" w:hangingChars="118" w:hanging="330"/>
              <w:jc w:val="distribute"/>
              <w:rPr>
                <w:rFonts w:ascii="標楷體" w:eastAsia="標楷體" w:hAnsi="標楷體"/>
                <w:color w:val="0D0D0D" w:themeColor="text1" w:themeTint="F2"/>
                <w:sz w:val="28"/>
                <w:szCs w:val="28"/>
              </w:rPr>
            </w:pPr>
            <w:r>
              <w:rPr>
                <w:rFonts w:ascii="標楷體" w:eastAsia="標楷體" w:hAnsi="標楷體" w:hint="eastAsia"/>
                <w:sz w:val="28"/>
                <w:szCs w:val="28"/>
              </w:rPr>
              <w:lastRenderedPageBreak/>
              <w:t>第十九</w:t>
            </w:r>
            <w:r w:rsidR="009A27ED" w:rsidRPr="00653CA2">
              <w:rPr>
                <w:rFonts w:ascii="標楷體" w:eastAsia="標楷體" w:hAnsi="標楷體" w:hint="eastAsia"/>
                <w:sz w:val="28"/>
                <w:szCs w:val="28"/>
              </w:rPr>
              <w:t>條之一</w:t>
            </w:r>
          </w:p>
        </w:tc>
        <w:tc>
          <w:tcPr>
            <w:tcW w:w="7088" w:type="dxa"/>
            <w:noWrap/>
          </w:tcPr>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前條第一項規定之外國人生活照顧服務計畫書，應規劃下列事項：</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一、飲食及住宿之安全衛生。</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二、人身安全之保護。</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三、文康設施及宗教活動資訊。</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四、生活諮詢服務。</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五、住宿地點及生活照顧服務人員。</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六、其他經中央主管機關規定之事項。</w:t>
            </w:r>
          </w:p>
          <w:p w:rsidR="0088129D" w:rsidRPr="0088129D"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雇主聘僱外國人從事家庭幫傭或家庭看護工之工作者，免規劃前項第三款及第四款規定事項。</w:t>
            </w:r>
          </w:p>
          <w:p w:rsidR="009E4E68" w:rsidRPr="008971EC" w:rsidRDefault="0088129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88129D">
              <w:rPr>
                <w:rFonts w:ascii="標楷體" w:eastAsia="標楷體" w:hAnsi="標楷體" w:hint="eastAsia"/>
                <w:color w:val="0D0D0D" w:themeColor="text1" w:themeTint="F2"/>
                <w:sz w:val="28"/>
                <w:szCs w:val="28"/>
              </w:rPr>
              <w:t>雇主為第一項第五款事項之變更，應於變更後七日內，以書面通知外國人工作所在地及住宿地點之當地主管機關。</w:t>
            </w:r>
          </w:p>
        </w:tc>
      </w:tr>
      <w:tr w:rsidR="009E4E68" w:rsidRPr="00A945BF" w:rsidTr="004F49C1">
        <w:trPr>
          <w:trHeight w:val="474"/>
        </w:trPr>
        <w:tc>
          <w:tcPr>
            <w:tcW w:w="2122" w:type="dxa"/>
          </w:tcPr>
          <w:p w:rsidR="009E4E68" w:rsidRPr="008971EC" w:rsidRDefault="00A377FD" w:rsidP="008971EC">
            <w:pPr>
              <w:pStyle w:val="Web"/>
              <w:tabs>
                <w:tab w:val="left" w:pos="1620"/>
                <w:tab w:val="left" w:pos="1800"/>
              </w:tabs>
              <w:spacing w:before="0" w:beforeAutospacing="0" w:after="0" w:afterAutospacing="0" w:line="400" w:lineRule="exact"/>
              <w:ind w:left="280" w:hangingChars="100" w:hanging="280"/>
              <w:jc w:val="distribute"/>
              <w:rPr>
                <w:rFonts w:ascii="標楷體" w:eastAsia="標楷體" w:hAnsi="標楷體"/>
                <w:color w:val="0D0D0D" w:themeColor="text1" w:themeTint="F2"/>
                <w:sz w:val="28"/>
                <w:szCs w:val="28"/>
              </w:rPr>
            </w:pPr>
            <w:r>
              <w:rPr>
                <w:rFonts w:ascii="標楷體" w:eastAsia="標楷體" w:hAnsi="標楷體" w:hint="eastAsia"/>
                <w:sz w:val="28"/>
                <w:szCs w:val="28"/>
              </w:rPr>
              <w:t>第二十八條</w:t>
            </w:r>
          </w:p>
        </w:tc>
        <w:tc>
          <w:tcPr>
            <w:tcW w:w="7088" w:type="dxa"/>
            <w:noWrap/>
          </w:tcPr>
          <w:p w:rsidR="00A377FD" w:rsidRPr="00A377FD" w:rsidRDefault="00A377F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雇主於所招募之第二類外國人入國後十五日內，應備下列文件申請聘僱許可：</w:t>
            </w:r>
          </w:p>
          <w:p w:rsidR="00A377FD" w:rsidRPr="00A377FD" w:rsidRDefault="00A377F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一、申請書。</w:t>
            </w:r>
          </w:p>
          <w:p w:rsidR="00A377FD" w:rsidRPr="00A377FD" w:rsidRDefault="00A377F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二、審查費收據正本。</w:t>
            </w:r>
          </w:p>
          <w:p w:rsidR="00A377FD" w:rsidRPr="00A377FD" w:rsidRDefault="00A377FD" w:rsidP="003E7F9C">
            <w:pPr>
              <w:pStyle w:val="HTML"/>
              <w:spacing w:line="460" w:lineRule="exact"/>
              <w:ind w:leftChars="235" w:left="990" w:hangingChars="152" w:hanging="42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三、依前條規定，經當地主管機關核發受理通報之證明文件。</w:t>
            </w:r>
          </w:p>
          <w:p w:rsidR="009E4E68" w:rsidRPr="008971EC" w:rsidRDefault="00A377FD" w:rsidP="00454799">
            <w:pPr>
              <w:pStyle w:val="HTML"/>
              <w:spacing w:line="460" w:lineRule="exact"/>
              <w:ind w:firstLineChars="202" w:firstLine="566"/>
              <w:jc w:val="both"/>
              <w:rPr>
                <w:rFonts w:ascii="標楷體" w:eastAsia="標楷體" w:hAnsi="標楷體"/>
                <w:color w:val="0D0D0D" w:themeColor="text1" w:themeTint="F2"/>
                <w:sz w:val="28"/>
                <w:szCs w:val="28"/>
              </w:rPr>
            </w:pPr>
            <w:r w:rsidRPr="00A377FD">
              <w:rPr>
                <w:rFonts w:ascii="標楷體" w:eastAsia="標楷體" w:hAnsi="標楷體" w:hint="eastAsia"/>
                <w:color w:val="0D0D0D" w:themeColor="text1" w:themeTint="F2"/>
                <w:sz w:val="28"/>
                <w:szCs w:val="28"/>
              </w:rPr>
              <w:t>四、其他經中央主管機關規定之文件。</w:t>
            </w:r>
          </w:p>
        </w:tc>
      </w:tr>
      <w:tr w:rsidR="009E4E68" w:rsidRPr="00A945BF" w:rsidTr="004F49C1">
        <w:trPr>
          <w:trHeight w:val="474"/>
        </w:trPr>
        <w:tc>
          <w:tcPr>
            <w:tcW w:w="2122" w:type="dxa"/>
          </w:tcPr>
          <w:p w:rsidR="009E4E68" w:rsidRPr="008971EC" w:rsidRDefault="007424B5" w:rsidP="00F52DC2">
            <w:pPr>
              <w:pStyle w:val="Web"/>
              <w:tabs>
                <w:tab w:val="left" w:pos="1620"/>
                <w:tab w:val="left" w:pos="1800"/>
              </w:tabs>
              <w:spacing w:before="0" w:beforeAutospacing="0" w:after="0" w:afterAutospacing="0" w:line="400" w:lineRule="exact"/>
              <w:ind w:left="280" w:hangingChars="100" w:hanging="280"/>
              <w:jc w:val="distribute"/>
              <w:rPr>
                <w:rFonts w:ascii="標楷體" w:eastAsia="標楷體" w:hAnsi="標楷體"/>
                <w:color w:val="0D0D0D" w:themeColor="text1" w:themeTint="F2"/>
                <w:sz w:val="28"/>
                <w:szCs w:val="28"/>
              </w:rPr>
            </w:pPr>
            <w:r w:rsidRPr="00653CA2">
              <w:rPr>
                <w:rFonts w:ascii="標楷體" w:eastAsia="標楷體" w:hAnsi="標楷體" w:hint="eastAsia"/>
                <w:sz w:val="28"/>
                <w:szCs w:val="28"/>
              </w:rPr>
              <w:t>第</w:t>
            </w:r>
            <w:r w:rsidR="00F52DC2">
              <w:rPr>
                <w:rFonts w:ascii="標楷體" w:eastAsia="標楷體" w:hAnsi="標楷體" w:hint="eastAsia"/>
                <w:sz w:val="28"/>
                <w:szCs w:val="28"/>
              </w:rPr>
              <w:t>三十二條</w:t>
            </w:r>
          </w:p>
        </w:tc>
        <w:tc>
          <w:tcPr>
            <w:tcW w:w="7088" w:type="dxa"/>
            <w:noWrap/>
          </w:tcPr>
          <w:p w:rsidR="00DF0808" w:rsidRPr="00DF0808" w:rsidRDefault="00DF0808"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Pr>
                <w:rFonts w:ascii="標楷體" w:eastAsia="標楷體" w:hAnsi="標楷體" w:hint="eastAsia"/>
                <w:color w:val="0D0D0D" w:themeColor="text1" w:themeTint="F2"/>
                <w:sz w:val="28"/>
                <w:szCs w:val="28"/>
              </w:rPr>
              <w:t>本法第五十條第二款之僑生，應符合僑生回國就學及</w:t>
            </w:r>
            <w:r w:rsidRPr="00DF0808">
              <w:rPr>
                <w:rFonts w:ascii="標楷體" w:eastAsia="標楷體" w:hAnsi="標楷體" w:hint="eastAsia"/>
                <w:color w:val="0D0D0D" w:themeColor="text1" w:themeTint="F2"/>
                <w:sz w:val="28"/>
                <w:szCs w:val="28"/>
              </w:rPr>
              <w:t>輔導辦法規定之學生。</w:t>
            </w:r>
          </w:p>
          <w:p w:rsidR="00DF0808" w:rsidRPr="00DF0808" w:rsidRDefault="00DF0808"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DF0808">
              <w:rPr>
                <w:rFonts w:ascii="標楷體" w:eastAsia="標楷體" w:hAnsi="標楷體" w:hint="eastAsia"/>
                <w:color w:val="0D0D0D" w:themeColor="text1" w:themeTint="F2"/>
                <w:sz w:val="28"/>
                <w:szCs w:val="28"/>
              </w:rPr>
              <w:t>本法第五十條第二款之華裔學生，應具下列身分之一：</w:t>
            </w:r>
          </w:p>
          <w:p w:rsidR="00DF0808" w:rsidRPr="00DF0808" w:rsidRDefault="00DF0808"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DF0808">
              <w:rPr>
                <w:rFonts w:ascii="標楷體" w:eastAsia="標楷體" w:hAnsi="標楷體" w:hint="eastAsia"/>
                <w:color w:val="0D0D0D" w:themeColor="text1" w:themeTint="F2"/>
                <w:sz w:val="28"/>
                <w:szCs w:val="28"/>
              </w:rPr>
              <w:t>一、香港澳門居民來臺就學辦法規定之學生。</w:t>
            </w:r>
          </w:p>
          <w:p w:rsidR="009E4E68" w:rsidRPr="008971EC" w:rsidRDefault="00DF0808"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DF0808">
              <w:rPr>
                <w:rFonts w:ascii="標楷體" w:eastAsia="標楷體" w:hAnsi="標楷體" w:hint="eastAsia"/>
                <w:color w:val="0D0D0D" w:themeColor="text1" w:themeTint="F2"/>
                <w:sz w:val="28"/>
                <w:szCs w:val="28"/>
              </w:rPr>
              <w:t>二、就讀僑務主管機關舉辦之技術訓練班學生。</w:t>
            </w:r>
          </w:p>
        </w:tc>
      </w:tr>
      <w:tr w:rsidR="009E4E68" w:rsidRPr="00974C8B" w:rsidTr="004F49C1">
        <w:trPr>
          <w:trHeight w:val="474"/>
        </w:trPr>
        <w:tc>
          <w:tcPr>
            <w:tcW w:w="2122" w:type="dxa"/>
          </w:tcPr>
          <w:p w:rsidR="009E4E68" w:rsidRPr="008971EC" w:rsidRDefault="00DB6BA8" w:rsidP="00DF08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color w:val="0D0D0D" w:themeColor="text1" w:themeTint="F2"/>
                <w:sz w:val="28"/>
                <w:szCs w:val="28"/>
              </w:rPr>
            </w:pPr>
            <w:r w:rsidRPr="00653CA2">
              <w:rPr>
                <w:rFonts w:ascii="標楷體" w:eastAsia="標楷體" w:hAnsi="標楷體" w:cs="細明體" w:hint="eastAsia"/>
                <w:kern w:val="0"/>
                <w:sz w:val="28"/>
                <w:szCs w:val="28"/>
              </w:rPr>
              <w:t>第</w:t>
            </w:r>
            <w:r w:rsidR="00DF0808">
              <w:rPr>
                <w:rFonts w:ascii="標楷體" w:eastAsia="標楷體" w:hAnsi="標楷體" w:cs="細明體" w:hint="eastAsia"/>
                <w:kern w:val="0"/>
                <w:sz w:val="28"/>
                <w:szCs w:val="28"/>
              </w:rPr>
              <w:t>三十四</w:t>
            </w:r>
            <w:r w:rsidRPr="00653CA2">
              <w:rPr>
                <w:rFonts w:ascii="標楷體" w:eastAsia="標楷體" w:hAnsi="標楷體" w:cs="細明體" w:hint="eastAsia"/>
                <w:kern w:val="0"/>
                <w:sz w:val="28"/>
                <w:szCs w:val="28"/>
              </w:rPr>
              <w:t>條</w:t>
            </w:r>
          </w:p>
        </w:tc>
        <w:tc>
          <w:tcPr>
            <w:tcW w:w="7088" w:type="dxa"/>
            <w:noWrap/>
          </w:tcPr>
          <w:p w:rsidR="00833806" w:rsidRPr="00833806" w:rsidRDefault="00833806"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2" w:firstLine="566"/>
              <w:jc w:val="both"/>
              <w:rPr>
                <w:rFonts w:ascii="標楷體" w:eastAsia="標楷體" w:hAnsi="標楷體"/>
                <w:color w:val="0D0D0D" w:themeColor="text1" w:themeTint="F2"/>
                <w:sz w:val="28"/>
                <w:szCs w:val="28"/>
              </w:rPr>
            </w:pPr>
            <w:r w:rsidRPr="00833806">
              <w:rPr>
                <w:rFonts w:ascii="標楷體" w:eastAsia="標楷體" w:hAnsi="標楷體" w:hint="eastAsia"/>
                <w:color w:val="0D0D0D" w:themeColor="text1" w:themeTint="F2"/>
                <w:sz w:val="28"/>
                <w:szCs w:val="28"/>
              </w:rPr>
              <w:t>第三類外國人之工作許可有效期間最長為六個月。</w:t>
            </w:r>
          </w:p>
          <w:p w:rsidR="009E4E68" w:rsidRPr="008971EC" w:rsidRDefault="00833806"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2" w:firstLine="566"/>
              <w:jc w:val="both"/>
              <w:rPr>
                <w:rFonts w:ascii="標楷體" w:eastAsia="標楷體" w:hAnsi="標楷體"/>
                <w:color w:val="0D0D0D" w:themeColor="text1" w:themeTint="F2"/>
                <w:sz w:val="28"/>
                <w:szCs w:val="28"/>
              </w:rPr>
            </w:pPr>
            <w:r w:rsidRPr="00833806">
              <w:rPr>
                <w:rFonts w:ascii="標楷體" w:eastAsia="標楷體" w:hAnsi="標楷體" w:hint="eastAsia"/>
                <w:color w:val="0D0D0D" w:themeColor="text1" w:themeTint="F2"/>
                <w:sz w:val="28"/>
                <w:szCs w:val="28"/>
              </w:rPr>
              <w:t>前項許可工作之外國人，其工作時間除寒暑假外，每星期最長為二十小時。</w:t>
            </w:r>
          </w:p>
        </w:tc>
      </w:tr>
      <w:tr w:rsidR="009E4E68" w:rsidRPr="00A945BF" w:rsidTr="004F49C1">
        <w:trPr>
          <w:trHeight w:val="474"/>
        </w:trPr>
        <w:tc>
          <w:tcPr>
            <w:tcW w:w="2122" w:type="dxa"/>
          </w:tcPr>
          <w:p w:rsidR="009E4E68" w:rsidRPr="008971EC" w:rsidRDefault="000065F4" w:rsidP="00B96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color w:val="0D0D0D" w:themeColor="text1" w:themeTint="F2"/>
                <w:sz w:val="28"/>
                <w:szCs w:val="28"/>
              </w:rPr>
            </w:pPr>
            <w:r w:rsidRPr="00653CA2">
              <w:rPr>
                <w:rFonts w:ascii="標楷體" w:eastAsia="標楷體" w:hAnsi="標楷體" w:hint="eastAsia"/>
                <w:sz w:val="28"/>
                <w:szCs w:val="28"/>
              </w:rPr>
              <w:lastRenderedPageBreak/>
              <w:t>第四十條</w:t>
            </w:r>
          </w:p>
        </w:tc>
        <w:tc>
          <w:tcPr>
            <w:tcW w:w="7088" w:type="dxa"/>
            <w:noWrap/>
          </w:tcPr>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雇主聘僱本法第四十六條第一項第九款及第十款規定之外國人達十人以上者，應依下列規定設置生活照顧服務人員：</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一、聘僱人數達十人以上未滿五十人者，至少設置一人。</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二、聘僱人數達五十人以上未滿一百人者，至少設置二人。</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三、聘僱人數達一百人以上者，至少設置三人；每增加聘僱一百人者，至少增置一人。</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前項生活照顧服務人員應具備下列條件之一：</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一、取得就業服務專業人員證書者。</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二、從事外國人生活照顧服務工作二年以上經驗者。</w:t>
            </w:r>
          </w:p>
          <w:p w:rsidR="00B96931" w:rsidRPr="00B96931"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三、大專校院畢業，並具一年以上工作經驗者。</w:t>
            </w:r>
          </w:p>
          <w:p w:rsidR="009E4E68" w:rsidRPr="008971EC" w:rsidRDefault="00B96931" w:rsidP="00B9693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566"/>
              <w:jc w:val="both"/>
              <w:rPr>
                <w:rFonts w:ascii="標楷體" w:eastAsia="標楷體" w:hAnsi="標楷體"/>
                <w:color w:val="0D0D0D" w:themeColor="text1" w:themeTint="F2"/>
                <w:sz w:val="28"/>
                <w:szCs w:val="28"/>
              </w:rPr>
            </w:pPr>
            <w:r w:rsidRPr="00B96931">
              <w:rPr>
                <w:rFonts w:ascii="標楷體" w:eastAsia="標楷體" w:hAnsi="標楷體" w:hint="eastAsia"/>
                <w:color w:val="0D0D0D" w:themeColor="text1" w:themeTint="F2"/>
                <w:sz w:val="28"/>
                <w:szCs w:val="28"/>
              </w:rPr>
              <w:t>雇主違反前二項規定者，當地主管機關得通知限期改善。</w:t>
            </w:r>
          </w:p>
        </w:tc>
      </w:tr>
      <w:tr w:rsidR="00DB0FA3" w:rsidRPr="00A945BF" w:rsidTr="004F49C1">
        <w:trPr>
          <w:trHeight w:val="474"/>
        </w:trPr>
        <w:tc>
          <w:tcPr>
            <w:tcW w:w="2122" w:type="dxa"/>
          </w:tcPr>
          <w:p w:rsidR="00DB0FA3" w:rsidRPr="00653CA2" w:rsidRDefault="00DB0FA3" w:rsidP="00B96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sz w:val="28"/>
                <w:szCs w:val="28"/>
              </w:rPr>
            </w:pPr>
            <w:r>
              <w:rPr>
                <w:rFonts w:ascii="標楷體" w:eastAsia="標楷體" w:hAnsi="標楷體" w:hint="eastAsia"/>
                <w:sz w:val="28"/>
                <w:szCs w:val="28"/>
              </w:rPr>
              <w:t>第四十條之一</w:t>
            </w:r>
          </w:p>
        </w:tc>
        <w:tc>
          <w:tcPr>
            <w:tcW w:w="7088" w:type="dxa"/>
            <w:noWrap/>
          </w:tcPr>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私立就業服務機構接受前條雇主委任辦理外國人之生活照顧服務者，應依下列規定設置生活照顧服務人員：</w:t>
            </w:r>
          </w:p>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2" w:left="988" w:hangingChars="154" w:hanging="431"/>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一、外國人人數達十人以上未滿五十人者，至少設置一人。</w:t>
            </w:r>
          </w:p>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990" w:hangingChars="154" w:hanging="431"/>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二、外國人人數達五十人以上未滿一百人者，至少設置二人。</w:t>
            </w:r>
          </w:p>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990" w:hangingChars="154" w:hanging="431"/>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三、外國人人數達一百人以上者，至少設置三人；每增加一百人者，至少增置一人。</w:t>
            </w:r>
          </w:p>
          <w:p w:rsidR="0014710E" w:rsidRPr="0014710E"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前項生活照顧服務人員應具備之條件，適用前條第二項規定。</w:t>
            </w:r>
          </w:p>
          <w:p w:rsidR="00DB0FA3" w:rsidRPr="00B96931" w:rsidRDefault="0014710E" w:rsidP="00454799">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14710E">
              <w:rPr>
                <w:rFonts w:ascii="標楷體" w:eastAsia="標楷體" w:hAnsi="標楷體" w:hint="eastAsia"/>
                <w:color w:val="0D0D0D" w:themeColor="text1" w:themeTint="F2"/>
                <w:sz w:val="28"/>
                <w:szCs w:val="28"/>
              </w:rPr>
              <w:t>私立就業服務機構違反前二項規定者，當地主管機關得通知委任之雇主及受任之私立就業服務機構限期改善。</w:t>
            </w:r>
          </w:p>
        </w:tc>
      </w:tr>
      <w:tr w:rsidR="00F668DE" w:rsidRPr="00A945BF" w:rsidTr="004F49C1">
        <w:trPr>
          <w:trHeight w:val="474"/>
        </w:trPr>
        <w:tc>
          <w:tcPr>
            <w:tcW w:w="2122" w:type="dxa"/>
          </w:tcPr>
          <w:p w:rsidR="00F668DE" w:rsidRDefault="00F668DE" w:rsidP="00B969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280" w:hangingChars="100" w:hanging="280"/>
              <w:jc w:val="distribute"/>
              <w:rPr>
                <w:rFonts w:ascii="標楷體" w:eastAsia="標楷體" w:hAnsi="標楷體"/>
                <w:sz w:val="28"/>
                <w:szCs w:val="28"/>
              </w:rPr>
            </w:pPr>
            <w:r>
              <w:rPr>
                <w:rFonts w:ascii="標楷體" w:eastAsia="標楷體" w:hAnsi="標楷體" w:hint="eastAsia"/>
                <w:sz w:val="28"/>
                <w:szCs w:val="28"/>
              </w:rPr>
              <w:t>第四十一條</w:t>
            </w:r>
          </w:p>
        </w:tc>
        <w:tc>
          <w:tcPr>
            <w:tcW w:w="7088" w:type="dxa"/>
            <w:noWrap/>
          </w:tcPr>
          <w:p w:rsidR="00F668DE" w:rsidRPr="00F668D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t>雇主聘僱第四十條之外國人達三十人以上者；其所聘僱外國人中，應依下列規定配置具有雙語能力者：</w:t>
            </w:r>
          </w:p>
          <w:p w:rsidR="00F668DE" w:rsidRPr="00F668D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lastRenderedPageBreak/>
              <w:t>一、聘僱人數達三十人以上未滿一百人者，至少配置一人。</w:t>
            </w:r>
          </w:p>
          <w:p w:rsidR="00F668DE" w:rsidRPr="00F668D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t>二、聘僱人數達一百人以上未滿二百人者，至少配置二人。</w:t>
            </w:r>
          </w:p>
          <w:p w:rsidR="00F668DE" w:rsidRPr="00F668D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leftChars="233" w:left="1133" w:hangingChars="205" w:hanging="574"/>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t>三、聘僱人數達二百人以上者，至少配置三人；每增加聘僱一百人者，至少增置一人。</w:t>
            </w:r>
          </w:p>
          <w:p w:rsidR="00F668DE" w:rsidRPr="0014710E" w:rsidRDefault="00F668DE" w:rsidP="00F668DE">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460" w:lineRule="exact"/>
              <w:ind w:firstLineChars="200" w:firstLine="560"/>
              <w:jc w:val="both"/>
              <w:rPr>
                <w:rFonts w:ascii="標楷體" w:eastAsia="標楷體" w:hAnsi="標楷體"/>
                <w:color w:val="0D0D0D" w:themeColor="text1" w:themeTint="F2"/>
                <w:sz w:val="28"/>
                <w:szCs w:val="28"/>
              </w:rPr>
            </w:pPr>
            <w:r w:rsidRPr="00F668DE">
              <w:rPr>
                <w:rFonts w:ascii="標楷體" w:eastAsia="標楷體" w:hAnsi="標楷體" w:hint="eastAsia"/>
                <w:color w:val="0D0D0D" w:themeColor="text1" w:themeTint="F2"/>
                <w:sz w:val="28"/>
                <w:szCs w:val="28"/>
              </w:rPr>
              <w:t>雇主違反前項規定者，當地主管機關得通知限期改善。</w:t>
            </w:r>
          </w:p>
        </w:tc>
      </w:tr>
    </w:tbl>
    <w:p w:rsidR="009E4E68" w:rsidRPr="009E4E68" w:rsidRDefault="009E4E68">
      <w:pPr>
        <w:rPr>
          <w:sz w:val="28"/>
          <w:szCs w:val="28"/>
        </w:rPr>
      </w:pPr>
    </w:p>
    <w:sectPr w:rsidR="009E4E68" w:rsidRPr="009E4E68" w:rsidSect="004F49C1">
      <w:footerReference w:type="default" r:id="rId7"/>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CD7" w:rsidRDefault="00CC5CD7" w:rsidP="008971EC">
      <w:pPr>
        <w:spacing w:before="0" w:line="240" w:lineRule="auto"/>
      </w:pPr>
      <w:r>
        <w:separator/>
      </w:r>
    </w:p>
  </w:endnote>
  <w:endnote w:type="continuationSeparator" w:id="0">
    <w:p w:rsidR="00CC5CD7" w:rsidRDefault="00CC5CD7" w:rsidP="008971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832328"/>
      <w:docPartObj>
        <w:docPartGallery w:val="Page Numbers (Bottom of Page)"/>
        <w:docPartUnique/>
      </w:docPartObj>
    </w:sdtPr>
    <w:sdtEndPr/>
    <w:sdtContent>
      <w:p w:rsidR="00660FB8" w:rsidRDefault="00CB4DA8">
        <w:pPr>
          <w:pStyle w:val="a6"/>
          <w:jc w:val="center"/>
        </w:pPr>
        <w:r>
          <w:fldChar w:fldCharType="begin"/>
        </w:r>
        <w:r w:rsidR="00660FB8">
          <w:instrText>PAGE   \* MERGEFORMAT</w:instrText>
        </w:r>
        <w:r>
          <w:fldChar w:fldCharType="separate"/>
        </w:r>
        <w:r w:rsidR="008709BA" w:rsidRPr="008709BA">
          <w:rPr>
            <w:noProof/>
            <w:lang w:val="zh-TW"/>
          </w:rPr>
          <w:t>1</w:t>
        </w:r>
        <w:r>
          <w:fldChar w:fldCharType="end"/>
        </w:r>
      </w:p>
    </w:sdtContent>
  </w:sdt>
  <w:p w:rsidR="00660FB8" w:rsidRDefault="00660F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CD7" w:rsidRDefault="00CC5CD7" w:rsidP="008971EC">
      <w:pPr>
        <w:spacing w:before="0" w:line="240" w:lineRule="auto"/>
      </w:pPr>
      <w:r>
        <w:separator/>
      </w:r>
    </w:p>
  </w:footnote>
  <w:footnote w:type="continuationSeparator" w:id="0">
    <w:p w:rsidR="00CC5CD7" w:rsidRDefault="00CC5CD7" w:rsidP="008971EC">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C2A38"/>
    <w:multiLevelType w:val="hybridMultilevel"/>
    <w:tmpl w:val="0B12F062"/>
    <w:lvl w:ilvl="0" w:tplc="473C29A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F617B35"/>
    <w:multiLevelType w:val="hybridMultilevel"/>
    <w:tmpl w:val="E6A4D25A"/>
    <w:lvl w:ilvl="0" w:tplc="68C603E6">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4224279E"/>
    <w:multiLevelType w:val="hybridMultilevel"/>
    <w:tmpl w:val="30326828"/>
    <w:lvl w:ilvl="0" w:tplc="C3565472">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E4E68"/>
    <w:rsid w:val="000065F4"/>
    <w:rsid w:val="000468B5"/>
    <w:rsid w:val="000526CB"/>
    <w:rsid w:val="000A63FE"/>
    <w:rsid w:val="00111D05"/>
    <w:rsid w:val="0014710E"/>
    <w:rsid w:val="001562BE"/>
    <w:rsid w:val="00181052"/>
    <w:rsid w:val="001B128B"/>
    <w:rsid w:val="001E5898"/>
    <w:rsid w:val="001F109C"/>
    <w:rsid w:val="00202000"/>
    <w:rsid w:val="00215245"/>
    <w:rsid w:val="00292E5A"/>
    <w:rsid w:val="002A767E"/>
    <w:rsid w:val="002E6C55"/>
    <w:rsid w:val="00323314"/>
    <w:rsid w:val="00333DB2"/>
    <w:rsid w:val="00335A64"/>
    <w:rsid w:val="00356471"/>
    <w:rsid w:val="003648CE"/>
    <w:rsid w:val="00370DB7"/>
    <w:rsid w:val="003767AF"/>
    <w:rsid w:val="00396BF6"/>
    <w:rsid w:val="003A1485"/>
    <w:rsid w:val="003A4F8E"/>
    <w:rsid w:val="003E08AA"/>
    <w:rsid w:val="003E50AF"/>
    <w:rsid w:val="003E7F9C"/>
    <w:rsid w:val="00454799"/>
    <w:rsid w:val="004F49C1"/>
    <w:rsid w:val="005133C7"/>
    <w:rsid w:val="00551E97"/>
    <w:rsid w:val="0058036F"/>
    <w:rsid w:val="00585EE3"/>
    <w:rsid w:val="005A4323"/>
    <w:rsid w:val="0063450F"/>
    <w:rsid w:val="00640A04"/>
    <w:rsid w:val="00647265"/>
    <w:rsid w:val="00660FB8"/>
    <w:rsid w:val="006702A1"/>
    <w:rsid w:val="006A7142"/>
    <w:rsid w:val="006B05E6"/>
    <w:rsid w:val="006E4D06"/>
    <w:rsid w:val="0071357E"/>
    <w:rsid w:val="007424B5"/>
    <w:rsid w:val="00780265"/>
    <w:rsid w:val="007A5422"/>
    <w:rsid w:val="007E51E3"/>
    <w:rsid w:val="007E6CDE"/>
    <w:rsid w:val="00803EA2"/>
    <w:rsid w:val="00833806"/>
    <w:rsid w:val="00864F82"/>
    <w:rsid w:val="008709BA"/>
    <w:rsid w:val="0088129D"/>
    <w:rsid w:val="008971EC"/>
    <w:rsid w:val="008A1F1A"/>
    <w:rsid w:val="008C20DB"/>
    <w:rsid w:val="00943E40"/>
    <w:rsid w:val="009A27ED"/>
    <w:rsid w:val="009A33EA"/>
    <w:rsid w:val="009B6F7B"/>
    <w:rsid w:val="009C077C"/>
    <w:rsid w:val="009D7869"/>
    <w:rsid w:val="009E4E68"/>
    <w:rsid w:val="00A027FA"/>
    <w:rsid w:val="00A05830"/>
    <w:rsid w:val="00A377FD"/>
    <w:rsid w:val="00A6523C"/>
    <w:rsid w:val="00AB2F56"/>
    <w:rsid w:val="00AD0035"/>
    <w:rsid w:val="00AF7117"/>
    <w:rsid w:val="00B04B96"/>
    <w:rsid w:val="00B23CB6"/>
    <w:rsid w:val="00B3662C"/>
    <w:rsid w:val="00B5191D"/>
    <w:rsid w:val="00B87DE2"/>
    <w:rsid w:val="00B96931"/>
    <w:rsid w:val="00BA3704"/>
    <w:rsid w:val="00BC542A"/>
    <w:rsid w:val="00BD720D"/>
    <w:rsid w:val="00BF5DA0"/>
    <w:rsid w:val="00C042A9"/>
    <w:rsid w:val="00C757A3"/>
    <w:rsid w:val="00C80A48"/>
    <w:rsid w:val="00C82594"/>
    <w:rsid w:val="00CB4DA8"/>
    <w:rsid w:val="00CC5CD7"/>
    <w:rsid w:val="00D21D6D"/>
    <w:rsid w:val="00D27E99"/>
    <w:rsid w:val="00D435C8"/>
    <w:rsid w:val="00D64414"/>
    <w:rsid w:val="00DB0FA3"/>
    <w:rsid w:val="00DB6BA8"/>
    <w:rsid w:val="00DC65FE"/>
    <w:rsid w:val="00DF0808"/>
    <w:rsid w:val="00E116DC"/>
    <w:rsid w:val="00E67427"/>
    <w:rsid w:val="00E767AF"/>
    <w:rsid w:val="00EF7365"/>
    <w:rsid w:val="00F04005"/>
    <w:rsid w:val="00F15446"/>
    <w:rsid w:val="00F24E19"/>
    <w:rsid w:val="00F52DC2"/>
    <w:rsid w:val="00F668DE"/>
    <w:rsid w:val="00F74487"/>
    <w:rsid w:val="00F84D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AA4FF9-6CE4-4F44-8E8B-9BC7BF07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pPr>
        <w:spacing w:before="100" w:before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42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E4E68"/>
    <w:pPr>
      <w:widowControl/>
      <w:spacing w:after="100" w:afterAutospacing="1" w:line="240" w:lineRule="auto"/>
    </w:pPr>
    <w:rPr>
      <w:rFonts w:ascii="新細明體" w:eastAsia="新細明體" w:hAnsi="新細明體" w:cs="新細明體"/>
      <w:kern w:val="0"/>
      <w:szCs w:val="24"/>
    </w:rPr>
  </w:style>
  <w:style w:type="paragraph" w:styleId="HTML">
    <w:name w:val="HTML Preformatted"/>
    <w:basedOn w:val="a"/>
    <w:link w:val="HTML0"/>
    <w:unhideWhenUsed/>
    <w:rsid w:val="009E4E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pPr>
    <w:rPr>
      <w:rFonts w:ascii="細明體" w:eastAsia="細明體" w:hAnsi="細明體" w:cs="Times New Roman"/>
      <w:kern w:val="0"/>
      <w:szCs w:val="24"/>
    </w:rPr>
  </w:style>
  <w:style w:type="character" w:customStyle="1" w:styleId="HTML0">
    <w:name w:val="HTML 預設格式 字元"/>
    <w:basedOn w:val="a0"/>
    <w:link w:val="HTML"/>
    <w:rsid w:val="009E4E68"/>
    <w:rPr>
      <w:rFonts w:ascii="細明體" w:eastAsia="細明體" w:hAnsi="細明體" w:cs="Times New Roman"/>
      <w:kern w:val="0"/>
      <w:szCs w:val="24"/>
    </w:rPr>
  </w:style>
  <w:style w:type="paragraph" w:styleId="a3">
    <w:name w:val="List Paragraph"/>
    <w:basedOn w:val="a"/>
    <w:uiPriority w:val="34"/>
    <w:qFormat/>
    <w:rsid w:val="009E4E68"/>
    <w:pPr>
      <w:spacing w:before="0" w:beforeAutospacing="0" w:line="240" w:lineRule="auto"/>
      <w:ind w:leftChars="200" w:left="480"/>
    </w:pPr>
    <w:rPr>
      <w:rFonts w:ascii="Times New Roman" w:eastAsia="新細明體" w:hAnsi="Times New Roman" w:cs="Times New Roman"/>
      <w:szCs w:val="24"/>
    </w:rPr>
  </w:style>
  <w:style w:type="paragraph" w:styleId="a4">
    <w:name w:val="header"/>
    <w:basedOn w:val="a"/>
    <w:link w:val="a5"/>
    <w:uiPriority w:val="99"/>
    <w:unhideWhenUsed/>
    <w:rsid w:val="008971EC"/>
    <w:pPr>
      <w:tabs>
        <w:tab w:val="center" w:pos="4153"/>
        <w:tab w:val="right" w:pos="8306"/>
      </w:tabs>
      <w:snapToGrid w:val="0"/>
    </w:pPr>
    <w:rPr>
      <w:sz w:val="20"/>
      <w:szCs w:val="20"/>
    </w:rPr>
  </w:style>
  <w:style w:type="character" w:customStyle="1" w:styleId="a5">
    <w:name w:val="頁首 字元"/>
    <w:basedOn w:val="a0"/>
    <w:link w:val="a4"/>
    <w:uiPriority w:val="99"/>
    <w:rsid w:val="008971EC"/>
    <w:rPr>
      <w:sz w:val="20"/>
      <w:szCs w:val="20"/>
    </w:rPr>
  </w:style>
  <w:style w:type="paragraph" w:styleId="a6">
    <w:name w:val="footer"/>
    <w:basedOn w:val="a"/>
    <w:link w:val="a7"/>
    <w:uiPriority w:val="99"/>
    <w:unhideWhenUsed/>
    <w:rsid w:val="008971EC"/>
    <w:pPr>
      <w:tabs>
        <w:tab w:val="center" w:pos="4153"/>
        <w:tab w:val="right" w:pos="8306"/>
      </w:tabs>
      <w:snapToGrid w:val="0"/>
    </w:pPr>
    <w:rPr>
      <w:sz w:val="20"/>
      <w:szCs w:val="20"/>
    </w:rPr>
  </w:style>
  <w:style w:type="character" w:customStyle="1" w:styleId="a7">
    <w:name w:val="頁尾 字元"/>
    <w:basedOn w:val="a0"/>
    <w:link w:val="a6"/>
    <w:uiPriority w:val="99"/>
    <w:rsid w:val="008971EC"/>
    <w:rPr>
      <w:sz w:val="20"/>
      <w:szCs w:val="20"/>
    </w:rPr>
  </w:style>
  <w:style w:type="paragraph" w:styleId="a8">
    <w:name w:val="Balloon Text"/>
    <w:basedOn w:val="a"/>
    <w:link w:val="a9"/>
    <w:uiPriority w:val="99"/>
    <w:semiHidden/>
    <w:unhideWhenUsed/>
    <w:rsid w:val="008C20DB"/>
    <w:pPr>
      <w:spacing w:before="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8C2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l7400004</dc:creator>
  <cp:lastModifiedBy>USER</cp:lastModifiedBy>
  <cp:revision>2</cp:revision>
  <cp:lastPrinted>2016-12-26T02:11:00Z</cp:lastPrinted>
  <dcterms:created xsi:type="dcterms:W3CDTF">2017-01-24T08:23:00Z</dcterms:created>
  <dcterms:modified xsi:type="dcterms:W3CDTF">2017-01-24T08:23:00Z</dcterms:modified>
</cp:coreProperties>
</file>